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2BC44" w14:textId="01B7D7D0" w:rsidR="00E817AA" w:rsidRPr="00E817AA" w:rsidRDefault="00E817AA" w:rsidP="00E817AA">
      <w:pPr>
        <w:bidi/>
        <w:jc w:val="both"/>
        <w:rPr>
          <w:rFonts w:cs="B Nazanin"/>
          <w:b/>
          <w:bCs/>
        </w:rPr>
      </w:pPr>
      <w:r w:rsidRPr="00E817AA">
        <w:rPr>
          <w:rFonts w:cs="B Nazanin"/>
          <w:b/>
          <w:bCs/>
          <w:rtl/>
          <w:lang w:bidi="fa-IR"/>
        </w:rPr>
        <w:t>حذف لیشمانیوز با رویکرد «سلامت واحد» (</w:t>
      </w:r>
      <w:r w:rsidRPr="00E817AA">
        <w:rPr>
          <w:rFonts w:cs="B Nazanin"/>
          <w:b/>
          <w:bCs/>
        </w:rPr>
        <w:t>One Health</w:t>
      </w:r>
    </w:p>
    <w:p w14:paraId="1EBD514D" w14:textId="77777777" w:rsidR="00E817AA" w:rsidRPr="00E817AA" w:rsidRDefault="00E817AA" w:rsidP="00E817AA">
      <w:pPr>
        <w:bidi/>
        <w:jc w:val="both"/>
        <w:rPr>
          <w:rFonts w:cs="B Nazanin"/>
          <w:rtl/>
          <w:lang w:bidi="fa-IR"/>
        </w:rPr>
      </w:pPr>
      <w:r w:rsidRPr="00E817AA">
        <w:rPr>
          <w:rFonts w:cs="B Nazanin"/>
          <w:b/>
          <w:bCs/>
          <w:rtl/>
          <w:lang w:bidi="fa-IR"/>
        </w:rPr>
        <w:t>مقدمه</w:t>
      </w:r>
    </w:p>
    <w:p w14:paraId="5FE4AD38" w14:textId="77777777" w:rsidR="00E817AA" w:rsidRPr="00E817AA" w:rsidRDefault="00E817AA" w:rsidP="00E817AA">
      <w:pPr>
        <w:bidi/>
        <w:jc w:val="both"/>
        <w:rPr>
          <w:rFonts w:cs="B Nazanin"/>
          <w:rtl/>
          <w:lang w:bidi="fa-IR"/>
        </w:rPr>
      </w:pPr>
      <w:r w:rsidRPr="00E817AA">
        <w:rPr>
          <w:rFonts w:cs="B Nazanin"/>
          <w:rtl/>
          <w:lang w:bidi="fa-IR"/>
        </w:rPr>
        <w:t>در جدیدترین ژورنال کلاب مرکز تحقیقات لیشمانیوز، نگاهی تحلیلی به استراتژی‌های نوین کنترل و حذف لیشمانیوز در مناطق بحرانی و جنگ‌زده داشتیم. تمرکز اصلی این جلسه بر مقاله مروری «به سوی حذف لیشمانیوز به‌عنوان یک مشکل سلامت عمومی در یمن» بود؛ مطالعه‌ای که با نگاهی جامع، محدودیت‌های مدل‌های سنتی درمان‌محور را به چالش می‌کشد.</w:t>
      </w:r>
    </w:p>
    <w:p w14:paraId="62D62AAA" w14:textId="77777777" w:rsidR="00E817AA" w:rsidRPr="00E817AA" w:rsidRDefault="00E817AA" w:rsidP="00E817AA">
      <w:pPr>
        <w:bidi/>
        <w:jc w:val="both"/>
        <w:rPr>
          <w:rFonts w:cs="B Nazanin"/>
          <w:rtl/>
          <w:lang w:bidi="fa-IR"/>
        </w:rPr>
      </w:pPr>
      <w:r w:rsidRPr="00E817AA">
        <w:rPr>
          <w:rFonts w:cs="B Nazanin"/>
          <w:b/>
          <w:bCs/>
          <w:rtl/>
          <w:lang w:bidi="fa-IR"/>
        </w:rPr>
        <w:t>یافته‌های کلیدی و تحلیل‌ها</w:t>
      </w:r>
    </w:p>
    <w:p w14:paraId="4D2F961F" w14:textId="77777777" w:rsidR="00E817AA" w:rsidRPr="00E817AA" w:rsidRDefault="00E817AA" w:rsidP="00E817AA">
      <w:pPr>
        <w:bidi/>
        <w:jc w:val="both"/>
        <w:rPr>
          <w:rFonts w:cs="B Nazanin"/>
          <w:rtl/>
          <w:lang w:bidi="fa-IR"/>
        </w:rPr>
      </w:pPr>
      <w:r w:rsidRPr="00E817AA">
        <w:rPr>
          <w:rFonts w:cs="B Nazanin"/>
          <w:rtl/>
          <w:lang w:bidi="fa-IR"/>
        </w:rPr>
        <w:t>این ارائه نشان می‌دهد که در شرایط بی‌ثباتی اجتماعی و سیاسی، لیشمانیوز نه یک چالش صرفاً بالینی، بلکه یک بحران چندبعدی است. محورهای اصلی مورد بحث عبارت بودند از:</w:t>
      </w:r>
    </w:p>
    <w:p w14:paraId="359EFF59" w14:textId="77777777" w:rsidR="00E817AA" w:rsidRPr="00E817AA" w:rsidRDefault="00E817AA" w:rsidP="00E817AA">
      <w:pPr>
        <w:numPr>
          <w:ilvl w:val="0"/>
          <w:numId w:val="1"/>
        </w:numPr>
        <w:bidi/>
        <w:jc w:val="both"/>
        <w:rPr>
          <w:rFonts w:cs="B Nazanin"/>
          <w:rtl/>
          <w:lang w:bidi="fa-IR"/>
        </w:rPr>
      </w:pPr>
      <w:r w:rsidRPr="00E817AA">
        <w:rPr>
          <w:rFonts w:cs="B Nazanin"/>
          <w:b/>
          <w:bCs/>
          <w:rtl/>
          <w:lang w:bidi="fa-IR"/>
        </w:rPr>
        <w:t>فراتر از درمان:</w:t>
      </w:r>
      <w:r w:rsidRPr="00E817AA">
        <w:rPr>
          <w:rFonts w:cs="B Nazanin"/>
          <w:rtl/>
          <w:lang w:bidi="fa-IR"/>
        </w:rPr>
        <w:t xml:space="preserve"> پیام قاطع این تحقیق این است که درمان بیماران به‌تنهایی برای حذف لیشمانیوز کافی نیست. برای دستیابی به هدف حذف بیماری، باید نگاهی کل‌نگر به تعامل میان انسان، ناقل، مخازن حیوانی و شرایط محیطی داشت.</w:t>
      </w:r>
    </w:p>
    <w:p w14:paraId="2FB6DC3D" w14:textId="77777777" w:rsidR="00E817AA" w:rsidRPr="00E817AA" w:rsidRDefault="00E817AA" w:rsidP="00E817AA">
      <w:pPr>
        <w:numPr>
          <w:ilvl w:val="0"/>
          <w:numId w:val="1"/>
        </w:numPr>
        <w:bidi/>
        <w:jc w:val="both"/>
        <w:rPr>
          <w:rFonts w:cs="B Nazanin"/>
          <w:rtl/>
          <w:lang w:bidi="fa-IR"/>
        </w:rPr>
      </w:pPr>
      <w:r w:rsidRPr="00E817AA">
        <w:rPr>
          <w:rFonts w:cs="B Nazanin"/>
          <w:b/>
          <w:bCs/>
          <w:rtl/>
          <w:lang w:bidi="fa-IR"/>
        </w:rPr>
        <w:t>بحران کم‌گزارشی:</w:t>
      </w:r>
      <w:r w:rsidRPr="00E817AA">
        <w:rPr>
          <w:rFonts w:cs="B Nazanin"/>
          <w:rtl/>
          <w:lang w:bidi="fa-IR"/>
        </w:rPr>
        <w:t xml:space="preserve"> یکی از موانع اصلی در مدیریت لیشمانیوز در یمن، چالش «کم‌تشخیصی» و «کم‌گزارشی» موارد است. این خلأ آماری باعث شده تا بار واقعی بیماری به‌درستی درک نشود و در نتیجه، برنامه‌های ملی کنترل، پایداری لازم را نداشته باشند.</w:t>
      </w:r>
    </w:p>
    <w:p w14:paraId="152BE103" w14:textId="04DF0A74" w:rsidR="00E817AA" w:rsidRPr="00E817AA" w:rsidRDefault="00E817AA" w:rsidP="00E817AA">
      <w:pPr>
        <w:numPr>
          <w:ilvl w:val="0"/>
          <w:numId w:val="1"/>
        </w:numPr>
        <w:bidi/>
        <w:jc w:val="both"/>
        <w:rPr>
          <w:rFonts w:cs="B Nazanin"/>
          <w:rtl/>
          <w:lang w:bidi="fa-IR"/>
        </w:rPr>
      </w:pPr>
      <w:r w:rsidRPr="00E817AA">
        <w:rPr>
          <w:rFonts w:cs="B Nazanin"/>
          <w:b/>
          <w:bCs/>
          <w:rtl/>
          <w:lang w:bidi="fa-IR"/>
        </w:rPr>
        <w:t>لزوم رویکرد منطقه‌محور:</w:t>
      </w:r>
      <w:r w:rsidRPr="00E817AA">
        <w:rPr>
          <w:rFonts w:cs="B Nazanin"/>
          <w:rtl/>
          <w:lang w:bidi="fa-IR"/>
        </w:rPr>
        <w:t xml:space="preserve"> تحلیل داده‌ها حاکی از آن است که چرخه‌های انتقال بیماری در مناطق مختلف یکسان نیستند. این یعنی اتخاذ یک نسخه واحد برای کل کشور عملاً ناکارآمد است؛ مداخلات باید بر اساس پروفایل اپیدمیولوژیک هر منطقه طراحی و اجرا شوند.</w:t>
      </w:r>
    </w:p>
    <w:p w14:paraId="4F63E331" w14:textId="77777777" w:rsidR="00E817AA" w:rsidRPr="00E817AA" w:rsidRDefault="00E817AA" w:rsidP="00E817AA">
      <w:pPr>
        <w:bidi/>
        <w:jc w:val="both"/>
        <w:rPr>
          <w:rFonts w:cs="B Nazanin"/>
          <w:rtl/>
          <w:lang w:bidi="fa-IR"/>
        </w:rPr>
      </w:pPr>
      <w:r w:rsidRPr="00E817AA">
        <w:rPr>
          <w:rFonts w:cs="B Nazanin"/>
          <w:b/>
          <w:bCs/>
          <w:rtl/>
          <w:lang w:bidi="fa-IR"/>
        </w:rPr>
        <w:t>نتیجه‌گیری</w:t>
      </w:r>
    </w:p>
    <w:p w14:paraId="460FA3FF" w14:textId="77777777" w:rsidR="00E817AA" w:rsidRPr="00E817AA" w:rsidRDefault="00E817AA" w:rsidP="00E817AA">
      <w:pPr>
        <w:bidi/>
        <w:jc w:val="both"/>
        <w:rPr>
          <w:rFonts w:cs="B Nazanin"/>
          <w:rtl/>
          <w:lang w:bidi="fa-IR"/>
        </w:rPr>
      </w:pPr>
      <w:r w:rsidRPr="00E817AA">
        <w:rPr>
          <w:rFonts w:cs="B Nazanin"/>
          <w:rtl/>
          <w:lang w:bidi="fa-IR"/>
        </w:rPr>
        <w:t>پیام نهایی این جلسه برای متخصصان حوزه سلامت، تأکید بر ضرورت پیاده‌سازی چارچوب «سلامت واحد» (</w:t>
      </w:r>
      <w:r w:rsidRPr="00E817AA">
        <w:rPr>
          <w:rFonts w:cs="B Nazanin"/>
        </w:rPr>
        <w:t>One Health</w:t>
      </w:r>
      <w:r w:rsidRPr="00E817AA">
        <w:rPr>
          <w:rFonts w:cs="B Nazanin"/>
          <w:rtl/>
          <w:lang w:bidi="fa-IR"/>
        </w:rPr>
        <w:t>) است. در جهانی که جنگ و تغییرات اقلیمی، الگوهای انتقال بیماری‌های عفونی را تغییر می‌دهند، تنها راه برای پیشرفت به سمت حذف لیشمانیوز، تلفیق مداخلات انسانی با پایش‌های زیست‌محیطی و کنترل هوشمند ناقلین است.</w:t>
      </w:r>
    </w:p>
    <w:p w14:paraId="61133544" w14:textId="77777777" w:rsidR="00E817AA" w:rsidRPr="00E817AA" w:rsidRDefault="00E817AA" w:rsidP="00E817AA">
      <w:pPr>
        <w:bidi/>
        <w:jc w:val="both"/>
        <w:rPr>
          <w:rFonts w:cs="B Nazanin"/>
          <w:rtl/>
          <w:lang w:bidi="fa-IR"/>
        </w:rPr>
      </w:pPr>
      <w:r w:rsidRPr="00E817AA">
        <w:rPr>
          <w:rFonts w:cs="B Nazanin"/>
          <w:b/>
          <w:bCs/>
          <w:rtl/>
          <w:lang w:bidi="fa-IR"/>
        </w:rPr>
        <w:t>پایان‌بندی</w:t>
      </w:r>
    </w:p>
    <w:p w14:paraId="38EF646B" w14:textId="77777777" w:rsidR="00E817AA" w:rsidRPr="00E817AA" w:rsidRDefault="00E817AA" w:rsidP="00E817AA">
      <w:pPr>
        <w:bidi/>
        <w:jc w:val="both"/>
        <w:rPr>
          <w:rFonts w:cs="B Nazanin"/>
          <w:rtl/>
          <w:lang w:bidi="fa-IR"/>
        </w:rPr>
      </w:pPr>
      <w:r w:rsidRPr="00E817AA">
        <w:rPr>
          <w:rFonts w:cs="B Nazanin"/>
          <w:rtl/>
          <w:lang w:bidi="fa-IR"/>
        </w:rPr>
        <w:t>این تحلیل نشان می‌دهد که ارتقای زیرساخت‌های پایش اپیدمیولوژیک و تقویت همکاری‌های بین‌بخشی، سنگ‌بنای اصلی برای هر برنامه موفق در جهت ریشه‌کنی لیشمانیوز خواهد بود.</w:t>
      </w:r>
    </w:p>
    <w:p w14:paraId="1D7F4B83" w14:textId="77777777" w:rsidR="00B16BB8" w:rsidRDefault="00B16BB8" w:rsidP="00E817AA">
      <w:pPr>
        <w:bidi/>
      </w:pPr>
    </w:p>
    <w:sectPr w:rsidR="00B16B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B58BD"/>
    <w:multiLevelType w:val="multilevel"/>
    <w:tmpl w:val="248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12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7AA"/>
    <w:rsid w:val="001C28EE"/>
    <w:rsid w:val="0033424B"/>
    <w:rsid w:val="006F61BC"/>
    <w:rsid w:val="00793B48"/>
    <w:rsid w:val="00B16BB8"/>
    <w:rsid w:val="00E817AA"/>
    <w:rsid w:val="00E902FD"/>
    <w:rsid w:val="00F21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8B9CB"/>
  <w15:chartTrackingRefBased/>
  <w15:docId w15:val="{767C9DD2-DFC2-49BF-8809-28023F62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7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17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17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17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17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1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7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17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17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17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17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1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7AA"/>
    <w:rPr>
      <w:rFonts w:eastAsiaTheme="majorEastAsia" w:cstheme="majorBidi"/>
      <w:color w:val="272727" w:themeColor="text1" w:themeTint="D8"/>
    </w:rPr>
  </w:style>
  <w:style w:type="paragraph" w:styleId="Title">
    <w:name w:val="Title"/>
    <w:basedOn w:val="Normal"/>
    <w:next w:val="Normal"/>
    <w:link w:val="TitleChar"/>
    <w:uiPriority w:val="10"/>
    <w:qFormat/>
    <w:rsid w:val="00E81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7AA"/>
    <w:pPr>
      <w:spacing w:before="160"/>
      <w:jc w:val="center"/>
    </w:pPr>
    <w:rPr>
      <w:i/>
      <w:iCs/>
      <w:color w:val="404040" w:themeColor="text1" w:themeTint="BF"/>
    </w:rPr>
  </w:style>
  <w:style w:type="character" w:customStyle="1" w:styleId="QuoteChar">
    <w:name w:val="Quote Char"/>
    <w:basedOn w:val="DefaultParagraphFont"/>
    <w:link w:val="Quote"/>
    <w:uiPriority w:val="29"/>
    <w:rsid w:val="00E817AA"/>
    <w:rPr>
      <w:i/>
      <w:iCs/>
      <w:color w:val="404040" w:themeColor="text1" w:themeTint="BF"/>
    </w:rPr>
  </w:style>
  <w:style w:type="paragraph" w:styleId="ListParagraph">
    <w:name w:val="List Paragraph"/>
    <w:basedOn w:val="Normal"/>
    <w:uiPriority w:val="34"/>
    <w:qFormat/>
    <w:rsid w:val="00E817AA"/>
    <w:pPr>
      <w:ind w:left="720"/>
      <w:contextualSpacing/>
    </w:pPr>
  </w:style>
  <w:style w:type="character" w:styleId="IntenseEmphasis">
    <w:name w:val="Intense Emphasis"/>
    <w:basedOn w:val="DefaultParagraphFont"/>
    <w:uiPriority w:val="21"/>
    <w:qFormat/>
    <w:rsid w:val="00E817AA"/>
    <w:rPr>
      <w:i/>
      <w:iCs/>
      <w:color w:val="2F5496" w:themeColor="accent1" w:themeShade="BF"/>
    </w:rPr>
  </w:style>
  <w:style w:type="paragraph" w:styleId="IntenseQuote">
    <w:name w:val="Intense Quote"/>
    <w:basedOn w:val="Normal"/>
    <w:next w:val="Normal"/>
    <w:link w:val="IntenseQuoteChar"/>
    <w:uiPriority w:val="30"/>
    <w:qFormat/>
    <w:rsid w:val="00E817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17AA"/>
    <w:rPr>
      <w:i/>
      <w:iCs/>
      <w:color w:val="2F5496" w:themeColor="accent1" w:themeShade="BF"/>
    </w:rPr>
  </w:style>
  <w:style w:type="character" w:styleId="IntenseReference">
    <w:name w:val="Intense Reference"/>
    <w:basedOn w:val="DefaultParagraphFont"/>
    <w:uiPriority w:val="32"/>
    <w:qFormat/>
    <w:rsid w:val="00E817A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مهشیدالسادات مصطفوی اردكانی</dc:creator>
  <cp:keywords/>
  <dc:description/>
  <cp:lastModifiedBy>تابنده خالقی</cp:lastModifiedBy>
  <cp:revision>2</cp:revision>
  <dcterms:created xsi:type="dcterms:W3CDTF">2026-08-18T07:07:00Z</dcterms:created>
  <dcterms:modified xsi:type="dcterms:W3CDTF">2026-08-18T07:07:00Z</dcterms:modified>
</cp:coreProperties>
</file>